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695" w:rsidRPr="002957A0" w:rsidRDefault="00341695" w:rsidP="00341695">
      <w:pPr>
        <w:jc w:val="both"/>
        <w:rPr>
          <w:b/>
          <w:sz w:val="40"/>
          <w:szCs w:val="40"/>
        </w:rPr>
      </w:pPr>
      <w:r w:rsidRPr="002957A0">
        <w:rPr>
          <w:b/>
          <w:sz w:val="40"/>
          <w:szCs w:val="40"/>
        </w:rPr>
        <w:t xml:space="preserve">Health Education </w:t>
      </w:r>
      <w:r>
        <w:rPr>
          <w:b/>
          <w:sz w:val="40"/>
          <w:szCs w:val="40"/>
        </w:rPr>
        <w:t>App</w:t>
      </w:r>
      <w:bookmarkStart w:id="0" w:name="_GoBack"/>
      <w:bookmarkEnd w:id="0"/>
    </w:p>
    <w:p w:rsidR="00341695" w:rsidRPr="000814F8" w:rsidRDefault="00341695" w:rsidP="00341695">
      <w:pPr>
        <w:jc w:val="both"/>
      </w:pPr>
      <w:r w:rsidRPr="000814F8">
        <w:rPr>
          <w:b/>
          <w:noProof/>
        </w:rPr>
        <w:drawing>
          <wp:anchor distT="0" distB="0" distL="114300" distR="114300" simplePos="0" relativeHeight="251659264" behindDoc="0" locked="0" layoutInCell="1" allowOverlap="1" wp14:anchorId="276BAA91" wp14:editId="687B4D26">
            <wp:simplePos x="0" y="0"/>
            <wp:positionH relativeFrom="column">
              <wp:posOffset>0</wp:posOffset>
            </wp:positionH>
            <wp:positionV relativeFrom="paragraph">
              <wp:posOffset>56515</wp:posOffset>
            </wp:positionV>
            <wp:extent cx="1371600" cy="1371600"/>
            <wp:effectExtent l="0" t="0" r="0" b="0"/>
            <wp:wrapTight wrapText="bothSides">
              <wp:wrapPolygon edited="0">
                <wp:start x="0" y="0"/>
                <wp:lineTo x="0" y="21200"/>
                <wp:lineTo x="21200" y="21200"/>
                <wp:lineTo x="21200" y="0"/>
                <wp:lineTo x="0" y="0"/>
              </wp:wrapPolygon>
            </wp:wrapTight>
            <wp:docPr id="16" name="Picture 16" descr="Macintosh HD:Users:kimberleyhorsnell:Desktop:Tiny bop.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kimberleyhorsnell:Desktop:Tiny bop.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4F8">
        <w:rPr>
          <w:b/>
        </w:rPr>
        <w:t xml:space="preserve">Subject Area: </w:t>
      </w:r>
      <w:r w:rsidRPr="000814F8">
        <w:t xml:space="preserve">Health Education  </w:t>
      </w:r>
    </w:p>
    <w:p w:rsidR="00341695" w:rsidRPr="000814F8" w:rsidRDefault="00341695" w:rsidP="00341695">
      <w:pPr>
        <w:jc w:val="both"/>
        <w:rPr>
          <w:rFonts w:eastAsia="Times New Roman" w:cs="Times New Roman"/>
        </w:rPr>
      </w:pPr>
      <w:r w:rsidRPr="000814F8">
        <w:rPr>
          <w:b/>
        </w:rPr>
        <w:t>App Title</w:t>
      </w:r>
      <w:r w:rsidRPr="000814F8">
        <w:t xml:space="preserve">: </w:t>
      </w:r>
      <w:r w:rsidRPr="000814F8">
        <w:rPr>
          <w:rFonts w:eastAsia="Times New Roman" w:cs="Lucida Grande"/>
          <w:b/>
          <w:bCs/>
          <w:shd w:val="clear" w:color="auto" w:fill="FFFFFF"/>
        </w:rPr>
        <w:t xml:space="preserve">The Human Body by </w:t>
      </w:r>
      <w:proofErr w:type="spellStart"/>
      <w:r w:rsidRPr="000814F8">
        <w:rPr>
          <w:rFonts w:eastAsia="Times New Roman" w:cs="Lucida Grande"/>
          <w:b/>
          <w:bCs/>
          <w:shd w:val="clear" w:color="auto" w:fill="FFFFFF"/>
        </w:rPr>
        <w:t>Tinybop</w:t>
      </w:r>
      <w:r w:rsidRPr="000814F8">
        <w:rPr>
          <w:b/>
        </w:rPr>
        <w:t>App</w:t>
      </w:r>
      <w:proofErr w:type="spellEnd"/>
      <w:r w:rsidRPr="000814F8">
        <w:rPr>
          <w:b/>
        </w:rPr>
        <w:t xml:space="preserve"> Price</w:t>
      </w:r>
      <w:r w:rsidRPr="000814F8">
        <w:t>: 3.99</w:t>
      </w:r>
    </w:p>
    <w:p w:rsidR="00341695" w:rsidRPr="000814F8" w:rsidRDefault="00341695" w:rsidP="00341695">
      <w:pPr>
        <w:jc w:val="both"/>
        <w:rPr>
          <w:rFonts w:eastAsia="Times New Roman" w:cs="Times New Roman"/>
        </w:rPr>
      </w:pPr>
      <w:r w:rsidRPr="000814F8">
        <w:rPr>
          <w:b/>
        </w:rPr>
        <w:t>Languages:</w:t>
      </w:r>
      <w:r w:rsidRPr="000814F8">
        <w:t xml:space="preserve"> </w:t>
      </w:r>
      <w:r w:rsidRPr="000814F8">
        <w:rPr>
          <w:rFonts w:eastAsia="Times New Roman" w:cs="Lucida Grande"/>
          <w:shd w:val="clear" w:color="auto" w:fill="FFFFFF"/>
        </w:rPr>
        <w:t>English, Afrikaans, Albanian, Arabic, Basque, Bengali, Bokmål, Norwegian, Bulgarian, Cambodian, Catalan, Croatian, Czech, Danish, Dutch, Estonian, Filipino, Finnish, French, German, Greek, Haitian, Hebrew, Hindi, Hungarian, Icelandic, Indonesian, Irish, Italian, Japanese, Korean, Latin, Latvian, Malay, Persian, Polish, Portuguese, Punjabi, Romanian, Russian, Serbian, Simplified Chinese, Slovak, Slovenian, Spanish, Swahili, Swedish, Tagalog, Tamil, Telugu, Thai, Tibetan, Traditional Chinese, Turkish, Uighur, Ukrainian, Urdu, Uzbek, Vietnamese, Welsh</w:t>
      </w:r>
    </w:p>
    <w:p w:rsidR="00341695" w:rsidRPr="000814F8" w:rsidRDefault="00341695" w:rsidP="00341695">
      <w:pPr>
        <w:jc w:val="both"/>
        <w:rPr>
          <w:rFonts w:eastAsia="Times New Roman" w:cs="Times New Roman"/>
        </w:rPr>
      </w:pPr>
    </w:p>
    <w:p w:rsidR="00341695" w:rsidRPr="000814F8" w:rsidRDefault="00341695" w:rsidP="00341695">
      <w:pPr>
        <w:jc w:val="both"/>
        <w:rPr>
          <w:rFonts w:eastAsia="Times New Roman" w:cs="Times New Roman"/>
        </w:rPr>
      </w:pPr>
      <w:r w:rsidRPr="000814F8">
        <w:rPr>
          <w:b/>
        </w:rPr>
        <w:t xml:space="preserve">Rationale: </w:t>
      </w:r>
      <w:r w:rsidRPr="000814F8">
        <w:rPr>
          <w:rFonts w:eastAsia="Times New Roman" w:cs="Lucida Grande"/>
          <w:shd w:val="clear" w:color="auto" w:fill="FFFFFF"/>
        </w:rPr>
        <w:t xml:space="preserve">This app allows students to </w:t>
      </w:r>
      <w:r w:rsidRPr="000814F8">
        <w:rPr>
          <w:rFonts w:cs="Lucida Grande"/>
        </w:rPr>
        <w:t xml:space="preserve">explore a working model of the body. Every part of the body is animated and interactive: the heart beats, guts gurgle, lungs breathe, the skin feels, and eyes see.  </w:t>
      </w:r>
      <w:r w:rsidRPr="000814F8">
        <w:rPr>
          <w:rFonts w:eastAsia="Times New Roman" w:cs="Lucida Grande"/>
          <w:shd w:val="clear" w:color="auto" w:fill="FFFFFF"/>
        </w:rPr>
        <w:t xml:space="preserve">Features include </w:t>
      </w:r>
      <w:r w:rsidRPr="000814F8">
        <w:rPr>
          <w:rFonts w:eastAsia="Times New Roman" w:cs="Lucida Grande"/>
        </w:rPr>
        <w:t>s</w:t>
      </w:r>
      <w:r w:rsidRPr="000814F8">
        <w:rPr>
          <w:rFonts w:eastAsia="Times New Roman" w:cs="Lucida Grande"/>
          <w:shd w:val="clear" w:color="auto" w:fill="FFFFFF"/>
        </w:rPr>
        <w:t>even interactive, animated system of the body teach basic human anatomy, including the skeletal, muscular, nervous, circulatory, respiratory, digestive, and immune systems, a detailed, accurate, interactive model of the heart, brain, eye, stomach, mouth, downloadable app handbook with tips for interactivity and additional resources, to name a few. Would be great for students new to the English language, as well for students who may need modifications for their learning style.</w:t>
      </w:r>
    </w:p>
    <w:p w:rsidR="00341695" w:rsidRPr="000814F8" w:rsidRDefault="00341695" w:rsidP="00341695">
      <w:pPr>
        <w:jc w:val="both"/>
        <w:rPr>
          <w:rFonts w:eastAsia="Times New Roman" w:cs="Times New Roman"/>
        </w:rPr>
      </w:pPr>
    </w:p>
    <w:p w:rsidR="00341695" w:rsidRPr="000814F8" w:rsidRDefault="00341695" w:rsidP="00341695">
      <w:pPr>
        <w:jc w:val="both"/>
      </w:pPr>
    </w:p>
    <w:p w:rsidR="00341695" w:rsidRDefault="00341695" w:rsidP="00341695">
      <w:pPr>
        <w:jc w:val="both"/>
        <w:rPr>
          <w:b/>
          <w:sz w:val="28"/>
          <w:szCs w:val="28"/>
          <w:u w:val="single"/>
        </w:rPr>
      </w:pPr>
      <w:r w:rsidRPr="002957A0">
        <w:rPr>
          <w:b/>
          <w:sz w:val="28"/>
          <w:szCs w:val="28"/>
          <w:u w:val="single"/>
        </w:rPr>
        <w:t>Standards</w:t>
      </w:r>
    </w:p>
    <w:p w:rsidR="00341695" w:rsidRPr="002957A0" w:rsidRDefault="00341695" w:rsidP="00341695">
      <w:pPr>
        <w:jc w:val="both"/>
        <w:rPr>
          <w:b/>
          <w:sz w:val="28"/>
          <w:szCs w:val="28"/>
          <w:u w:val="single"/>
        </w:rPr>
      </w:pPr>
    </w:p>
    <w:p w:rsidR="00341695" w:rsidRPr="000814F8" w:rsidRDefault="00341695" w:rsidP="00341695">
      <w:pPr>
        <w:jc w:val="both"/>
        <w:rPr>
          <w:b/>
        </w:rPr>
      </w:pPr>
      <w:r w:rsidRPr="000814F8">
        <w:rPr>
          <w:b/>
        </w:rPr>
        <w:t xml:space="preserve">ISTE Standards for Students </w:t>
      </w:r>
    </w:p>
    <w:p w:rsidR="00341695" w:rsidRPr="002957A0" w:rsidRDefault="00341695" w:rsidP="00341695">
      <w:pPr>
        <w:pStyle w:val="ListParagraph"/>
        <w:numPr>
          <w:ilvl w:val="0"/>
          <w:numId w:val="2"/>
        </w:numPr>
        <w:jc w:val="both"/>
        <w:rPr>
          <w:rFonts w:eastAsia="Times New Roman" w:cs="Times New Roman"/>
        </w:rPr>
      </w:pPr>
      <w:r w:rsidRPr="000814F8">
        <w:rPr>
          <w:b/>
        </w:rPr>
        <w:t xml:space="preserve">1.c Creativity and innovation </w:t>
      </w:r>
      <w:r w:rsidRPr="000814F8">
        <w:rPr>
          <w:rFonts w:eastAsia="Times New Roman" w:cs="Times New Roman"/>
        </w:rPr>
        <w:t>Use models and simulations to explore complex systems and issues</w:t>
      </w:r>
    </w:p>
    <w:p w:rsidR="00341695" w:rsidRPr="000814F8" w:rsidRDefault="00341695" w:rsidP="00341695">
      <w:pPr>
        <w:jc w:val="both"/>
        <w:rPr>
          <w:b/>
        </w:rPr>
      </w:pPr>
      <w:r w:rsidRPr="000814F8">
        <w:rPr>
          <w:b/>
        </w:rPr>
        <w:t>ISTE Standards for Teacher</w:t>
      </w:r>
    </w:p>
    <w:p w:rsidR="00341695" w:rsidRPr="000814F8" w:rsidRDefault="00341695" w:rsidP="00341695">
      <w:pPr>
        <w:pStyle w:val="ListParagraph"/>
        <w:numPr>
          <w:ilvl w:val="0"/>
          <w:numId w:val="2"/>
        </w:numPr>
        <w:jc w:val="both"/>
        <w:rPr>
          <w:rFonts w:eastAsia="Times New Roman" w:cs="Times New Roman"/>
        </w:rPr>
      </w:pPr>
      <w:r w:rsidRPr="000814F8">
        <w:rPr>
          <w:rFonts w:eastAsia="Times New Roman" w:cs="Times New Roman"/>
          <w:b/>
        </w:rPr>
        <w:t>2.a Design and develop digital age learning experiences and assessments</w:t>
      </w:r>
      <w:r w:rsidRPr="000814F8">
        <w:rPr>
          <w:rFonts w:eastAsia="Times New Roman" w:cs="Times New Roman"/>
        </w:rPr>
        <w:t xml:space="preserve"> Design or adapt relevant learning experiences that incorporate digital tools and resources to promote student learning and creativity</w:t>
      </w:r>
    </w:p>
    <w:p w:rsidR="00341695" w:rsidRDefault="00341695" w:rsidP="00341695">
      <w:pPr>
        <w:jc w:val="both"/>
        <w:rPr>
          <w:b/>
        </w:rPr>
      </w:pPr>
    </w:p>
    <w:p w:rsidR="00341695" w:rsidRPr="000814F8" w:rsidRDefault="00341695" w:rsidP="00341695">
      <w:pPr>
        <w:jc w:val="both"/>
        <w:rPr>
          <w:b/>
        </w:rPr>
      </w:pPr>
    </w:p>
    <w:p w:rsidR="00341695" w:rsidRDefault="00341695" w:rsidP="00341695">
      <w:pPr>
        <w:jc w:val="both"/>
        <w:rPr>
          <w:b/>
        </w:rPr>
      </w:pPr>
      <w:r w:rsidRPr="000814F8">
        <w:rPr>
          <w:b/>
        </w:rPr>
        <w:t>New York State P-12 Common Core Standards</w:t>
      </w:r>
    </w:p>
    <w:p w:rsidR="00341695" w:rsidRPr="000814F8" w:rsidRDefault="00341695" w:rsidP="00341695">
      <w:pPr>
        <w:jc w:val="both"/>
        <w:rPr>
          <w:b/>
        </w:rPr>
      </w:pPr>
    </w:p>
    <w:p w:rsidR="00341695" w:rsidRPr="000814F8" w:rsidRDefault="00341695" w:rsidP="00341695">
      <w:pPr>
        <w:pStyle w:val="ListParagraph"/>
        <w:numPr>
          <w:ilvl w:val="0"/>
          <w:numId w:val="1"/>
        </w:numPr>
        <w:jc w:val="both"/>
      </w:pPr>
      <w:r w:rsidRPr="000814F8">
        <w:rPr>
          <w:b/>
        </w:rPr>
        <w:t>Standard Strand</w:t>
      </w:r>
      <w:r w:rsidRPr="000814F8">
        <w:t xml:space="preserve">: Health Education  </w:t>
      </w:r>
    </w:p>
    <w:p w:rsidR="00341695" w:rsidRPr="000814F8" w:rsidRDefault="00341695" w:rsidP="00341695">
      <w:pPr>
        <w:pStyle w:val="ListParagraph"/>
        <w:numPr>
          <w:ilvl w:val="1"/>
          <w:numId w:val="1"/>
        </w:numPr>
        <w:jc w:val="both"/>
      </w:pPr>
      <w:r w:rsidRPr="000814F8">
        <w:rPr>
          <w:b/>
        </w:rPr>
        <w:t>Grade</w:t>
      </w:r>
      <w:r w:rsidRPr="000814F8">
        <w:t>: 1</w:t>
      </w:r>
    </w:p>
    <w:p w:rsidR="00341695" w:rsidRPr="000814F8" w:rsidRDefault="00341695" w:rsidP="00341695">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Personal Health and Fitness</w:t>
      </w:r>
    </w:p>
    <w:p w:rsidR="00341695" w:rsidRPr="002957A0" w:rsidRDefault="00341695" w:rsidP="00341695">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 xml:space="preserve">1. Students will understand human growth and development and recognize the relationship between behaviors and healthy development. They will understand ways to </w:t>
      </w:r>
      <w:r w:rsidRPr="000814F8">
        <w:rPr>
          <w:rFonts w:eastAsia="Times New Roman" w:cs="Times New Roman"/>
        </w:rPr>
        <w:lastRenderedPageBreak/>
        <w:t>promote health and prevent disease and will demonstrate and practice positive health behaviors.</w:t>
      </w:r>
    </w:p>
    <w:p w:rsidR="00341695" w:rsidRPr="000814F8" w:rsidRDefault="00341695" w:rsidP="00341695">
      <w:pPr>
        <w:pStyle w:val="ListParagraph"/>
        <w:numPr>
          <w:ilvl w:val="0"/>
          <w:numId w:val="1"/>
        </w:numPr>
        <w:jc w:val="both"/>
      </w:pPr>
      <w:r w:rsidRPr="000814F8">
        <w:rPr>
          <w:b/>
        </w:rPr>
        <w:t>Standard Strand</w:t>
      </w:r>
      <w:r w:rsidRPr="000814F8">
        <w:t xml:space="preserve">: Health Education </w:t>
      </w:r>
    </w:p>
    <w:p w:rsidR="00341695" w:rsidRPr="000814F8" w:rsidRDefault="00341695" w:rsidP="00341695">
      <w:pPr>
        <w:pStyle w:val="ListParagraph"/>
        <w:numPr>
          <w:ilvl w:val="1"/>
          <w:numId w:val="1"/>
        </w:numPr>
        <w:jc w:val="both"/>
      </w:pPr>
      <w:r w:rsidRPr="000814F8">
        <w:rPr>
          <w:b/>
        </w:rPr>
        <w:t>Grade</w:t>
      </w:r>
      <w:r w:rsidRPr="000814F8">
        <w:t>: 1</w:t>
      </w:r>
    </w:p>
    <w:p w:rsidR="00341695" w:rsidRPr="000814F8" w:rsidRDefault="00341695" w:rsidP="00341695">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Family and Consumer Sciences</w:t>
      </w:r>
    </w:p>
    <w:p w:rsidR="00341695" w:rsidRPr="002957A0" w:rsidRDefault="00341695" w:rsidP="00341695">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1. Students will use an understanding of the elements of good nutrition to plan appropriate diets for themselves and others. They will know and use the appropriate tools and technologies for safe and healthy food preparation.</w:t>
      </w:r>
    </w:p>
    <w:p w:rsidR="00341695" w:rsidRPr="000814F8" w:rsidRDefault="00341695" w:rsidP="00341695">
      <w:pPr>
        <w:pStyle w:val="ListParagraph"/>
        <w:numPr>
          <w:ilvl w:val="0"/>
          <w:numId w:val="1"/>
        </w:numPr>
        <w:jc w:val="both"/>
      </w:pPr>
      <w:r w:rsidRPr="000814F8">
        <w:rPr>
          <w:b/>
        </w:rPr>
        <w:t>Standard Strand</w:t>
      </w:r>
      <w:r w:rsidRPr="000814F8">
        <w:t xml:space="preserve">: Science  </w:t>
      </w:r>
    </w:p>
    <w:p w:rsidR="00341695" w:rsidRPr="000814F8" w:rsidRDefault="00341695" w:rsidP="00341695">
      <w:pPr>
        <w:pStyle w:val="ListParagraph"/>
        <w:numPr>
          <w:ilvl w:val="1"/>
          <w:numId w:val="1"/>
        </w:numPr>
        <w:jc w:val="both"/>
      </w:pPr>
      <w:r w:rsidRPr="000814F8">
        <w:rPr>
          <w:b/>
        </w:rPr>
        <w:t>Grade</w:t>
      </w:r>
      <w:r w:rsidRPr="000814F8">
        <w:t>: 1</w:t>
      </w:r>
    </w:p>
    <w:p w:rsidR="00341695" w:rsidRPr="002957A0" w:rsidRDefault="00341695" w:rsidP="00341695">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The Living Environment</w:t>
      </w:r>
    </w:p>
    <w:p w:rsidR="00341695" w:rsidRPr="000814F8" w:rsidRDefault="00341695" w:rsidP="00341695">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Living things are both similar to and different from each other and from nonliving things. 1.2a Living things grow, take in nutrients, breathe, reproduce, eliminate waste, and die.</w:t>
      </w:r>
    </w:p>
    <w:p w:rsidR="00341695" w:rsidRPr="000814F8" w:rsidRDefault="00341695" w:rsidP="00341695">
      <w:pPr>
        <w:jc w:val="both"/>
        <w:rPr>
          <w:rFonts w:eastAsia="Times New Roman" w:cs="Times New Roman"/>
        </w:rPr>
      </w:pPr>
    </w:p>
    <w:p w:rsidR="00341695" w:rsidRPr="000814F8" w:rsidRDefault="00341695" w:rsidP="00341695">
      <w:pPr>
        <w:ind w:left="1140"/>
        <w:jc w:val="both"/>
      </w:pPr>
    </w:p>
    <w:p w:rsidR="00341695" w:rsidRDefault="00341695" w:rsidP="00341695">
      <w:pPr>
        <w:jc w:val="both"/>
        <w:rPr>
          <w:b/>
        </w:rPr>
      </w:pPr>
      <w:r w:rsidRPr="000814F8">
        <w:rPr>
          <w:b/>
        </w:rPr>
        <w:t xml:space="preserve">Ontario Curriculum Expectations </w:t>
      </w:r>
    </w:p>
    <w:p w:rsidR="00341695" w:rsidRPr="000814F8" w:rsidRDefault="00341695" w:rsidP="00341695">
      <w:pPr>
        <w:jc w:val="both"/>
        <w:rPr>
          <w:b/>
        </w:rPr>
      </w:pPr>
    </w:p>
    <w:p w:rsidR="00341695" w:rsidRPr="000814F8" w:rsidRDefault="00341695" w:rsidP="00341695">
      <w:pPr>
        <w:pStyle w:val="ListParagraph"/>
        <w:numPr>
          <w:ilvl w:val="0"/>
          <w:numId w:val="3"/>
        </w:numPr>
        <w:jc w:val="both"/>
        <w:rPr>
          <w:rFonts w:eastAsia="Times New Roman" w:cs="Times New Roman"/>
        </w:rPr>
      </w:pPr>
      <w:r w:rsidRPr="000814F8">
        <w:rPr>
          <w:b/>
        </w:rPr>
        <w:t>Standard Strand</w:t>
      </w:r>
      <w:r w:rsidRPr="000814F8">
        <w:t xml:space="preserve">: Health: Active Living </w:t>
      </w:r>
    </w:p>
    <w:p w:rsidR="00341695" w:rsidRPr="000814F8" w:rsidRDefault="00341695" w:rsidP="00341695">
      <w:pPr>
        <w:pStyle w:val="ListParagraph"/>
        <w:numPr>
          <w:ilvl w:val="1"/>
          <w:numId w:val="1"/>
        </w:numPr>
        <w:jc w:val="both"/>
      </w:pPr>
      <w:r w:rsidRPr="000814F8">
        <w:rPr>
          <w:b/>
        </w:rPr>
        <w:t>Grade</w:t>
      </w:r>
      <w:r w:rsidRPr="000814F8">
        <w:t>: 1</w:t>
      </w:r>
    </w:p>
    <w:p w:rsidR="00341695" w:rsidRPr="000814F8" w:rsidRDefault="00341695" w:rsidP="00341695">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A2. Physical Fitness</w:t>
      </w:r>
    </w:p>
    <w:p w:rsidR="00341695" w:rsidRPr="000814F8" w:rsidRDefault="00341695" w:rsidP="00341695">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A2.2 demonstrate an understanding of how being active helps them to be healthy [CT]</w:t>
      </w:r>
    </w:p>
    <w:p w:rsidR="00341695" w:rsidRPr="000814F8" w:rsidRDefault="00341695" w:rsidP="00341695">
      <w:pPr>
        <w:pStyle w:val="ListParagraph"/>
        <w:ind w:left="1500"/>
        <w:jc w:val="both"/>
        <w:rPr>
          <w:rFonts w:eastAsia="Times New Roman" w:cs="Times New Roman"/>
        </w:rPr>
      </w:pPr>
    </w:p>
    <w:p w:rsidR="00341695" w:rsidRPr="000814F8" w:rsidRDefault="00341695" w:rsidP="00341695">
      <w:pPr>
        <w:ind w:left="1140"/>
        <w:jc w:val="both"/>
        <w:rPr>
          <w:rFonts w:eastAsia="Times New Roman" w:cs="Times New Roman"/>
        </w:rPr>
      </w:pPr>
    </w:p>
    <w:p w:rsidR="00341695" w:rsidRPr="000814F8" w:rsidRDefault="00341695" w:rsidP="00341695">
      <w:pPr>
        <w:pStyle w:val="ListParagraph"/>
        <w:ind w:left="1500"/>
        <w:jc w:val="both"/>
        <w:rPr>
          <w:rFonts w:eastAsia="Times New Roman" w:cs="Times New Roman"/>
        </w:rPr>
      </w:pPr>
    </w:p>
    <w:p w:rsidR="00341695" w:rsidRPr="000814F8" w:rsidRDefault="00341695" w:rsidP="00341695">
      <w:pPr>
        <w:pStyle w:val="ListParagraph"/>
        <w:numPr>
          <w:ilvl w:val="0"/>
          <w:numId w:val="1"/>
        </w:numPr>
        <w:jc w:val="both"/>
      </w:pPr>
      <w:r w:rsidRPr="000814F8">
        <w:rPr>
          <w:b/>
        </w:rPr>
        <w:t>Standard Strand</w:t>
      </w:r>
      <w:r w:rsidRPr="000814F8">
        <w:t xml:space="preserve">: Health: </w:t>
      </w:r>
      <w:proofErr w:type="spellStart"/>
      <w:r w:rsidRPr="000814F8">
        <w:t>Healhy</w:t>
      </w:r>
      <w:proofErr w:type="spellEnd"/>
      <w:r w:rsidRPr="000814F8">
        <w:t xml:space="preserve"> Living</w:t>
      </w:r>
    </w:p>
    <w:p w:rsidR="00341695" w:rsidRPr="000814F8" w:rsidRDefault="00341695" w:rsidP="00341695">
      <w:pPr>
        <w:pStyle w:val="ListParagraph"/>
        <w:numPr>
          <w:ilvl w:val="1"/>
          <w:numId w:val="1"/>
        </w:numPr>
        <w:jc w:val="both"/>
      </w:pPr>
      <w:r w:rsidRPr="000814F8">
        <w:rPr>
          <w:b/>
        </w:rPr>
        <w:t>Grade</w:t>
      </w:r>
      <w:r w:rsidRPr="000814F8">
        <w:t>: 1</w:t>
      </w:r>
    </w:p>
    <w:p w:rsidR="00341695" w:rsidRPr="000814F8" w:rsidRDefault="00341695" w:rsidP="00341695">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C1. Understanding Health Concepts: Human Development and Sexual Health</w:t>
      </w:r>
    </w:p>
    <w:p w:rsidR="00341695" w:rsidRPr="002957A0" w:rsidRDefault="00341695" w:rsidP="00341695">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C1.3 identify body parts, including genitalia (e.g., penis, testicles, vagina, vulva), using correct terminology [PS]</w:t>
      </w:r>
    </w:p>
    <w:p w:rsidR="00341695" w:rsidRPr="000814F8" w:rsidRDefault="00341695" w:rsidP="00341695">
      <w:pPr>
        <w:pStyle w:val="ListParagraph"/>
        <w:numPr>
          <w:ilvl w:val="0"/>
          <w:numId w:val="2"/>
        </w:numPr>
        <w:jc w:val="both"/>
        <w:rPr>
          <w:rFonts w:eastAsia="Times New Roman" w:cs="Times New Roman"/>
        </w:rPr>
      </w:pPr>
      <w:r w:rsidRPr="000814F8">
        <w:rPr>
          <w:b/>
        </w:rPr>
        <w:t>Standard Strand</w:t>
      </w:r>
      <w:r w:rsidRPr="000814F8">
        <w:t>: Health: Healthy Living</w:t>
      </w:r>
    </w:p>
    <w:p w:rsidR="00341695" w:rsidRPr="000814F8" w:rsidRDefault="00341695" w:rsidP="00341695">
      <w:pPr>
        <w:pStyle w:val="ListParagraph"/>
        <w:numPr>
          <w:ilvl w:val="1"/>
          <w:numId w:val="1"/>
        </w:numPr>
        <w:jc w:val="both"/>
      </w:pPr>
      <w:r w:rsidRPr="000814F8">
        <w:rPr>
          <w:b/>
        </w:rPr>
        <w:t>Grade</w:t>
      </w:r>
      <w:r w:rsidRPr="000814F8">
        <w:t>: 1</w:t>
      </w:r>
    </w:p>
    <w:p w:rsidR="00341695" w:rsidRPr="000814F8" w:rsidRDefault="00341695" w:rsidP="00341695">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C1. Understanding Health Concepts: Human Development and Sexual Health</w:t>
      </w:r>
    </w:p>
    <w:p w:rsidR="00341695" w:rsidRPr="000814F8" w:rsidRDefault="00341695" w:rsidP="00341695">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 xml:space="preserve">C1.4 identify the five senses and describe how each functions (e.g., sight: the eyes give the brain information about the world to help us see </w:t>
      </w:r>
      <w:proofErr w:type="spellStart"/>
      <w:r w:rsidRPr="000814F8">
        <w:rPr>
          <w:rFonts w:eastAsia="Times New Roman" w:cs="Times New Roman"/>
        </w:rPr>
        <w:t>colours</w:t>
      </w:r>
      <w:proofErr w:type="spellEnd"/>
      <w:r w:rsidRPr="000814F8">
        <w:rPr>
          <w:rFonts w:eastAsia="Times New Roman" w:cs="Times New Roman"/>
        </w:rPr>
        <w:t>, shapes, and movement; touch: receptors in the skin tell us how things feel – if they are hot, cold, wet, dry, hard, soft; hearing: the ears pick up vibrations and send messages to the brain to help us hear sounds that are loud or soft, high- or low-pitched; smell and taste: the tongue is covered with thousands of taste buds and the nose has tiny hairs and nerves that send messages to the brain about how things taste and smell) [PS]</w:t>
      </w:r>
    </w:p>
    <w:p w:rsidR="00341695" w:rsidRPr="003F430E" w:rsidRDefault="00341695" w:rsidP="00341695">
      <w:pPr>
        <w:pStyle w:val="ListParagraph"/>
        <w:ind w:left="1500"/>
        <w:rPr>
          <w:rFonts w:eastAsia="Times New Roman" w:cs="Times New Roman"/>
        </w:rPr>
      </w:pPr>
    </w:p>
    <w:p w:rsidR="00205EF8" w:rsidRDefault="00205EF8"/>
    <w:sectPr w:rsidR="00205EF8" w:rsidSect="00205E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C19C4"/>
    <w:multiLevelType w:val="hybridMultilevel"/>
    <w:tmpl w:val="5DBEC316"/>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BF112B7"/>
    <w:multiLevelType w:val="hybridMultilevel"/>
    <w:tmpl w:val="501E26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6045762B"/>
    <w:multiLevelType w:val="hybridMultilevel"/>
    <w:tmpl w:val="811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695"/>
    <w:rsid w:val="00205EF8"/>
    <w:rsid w:val="003416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88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6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597</Words>
  <Characters>3407</Characters>
  <Application>Microsoft Macintosh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Horsnell</dc:creator>
  <cp:keywords/>
  <dc:description/>
  <cp:lastModifiedBy>Kimberley Horsnell</cp:lastModifiedBy>
  <cp:revision>1</cp:revision>
  <dcterms:created xsi:type="dcterms:W3CDTF">2015-07-30T17:30:00Z</dcterms:created>
  <dcterms:modified xsi:type="dcterms:W3CDTF">2015-07-30T17:30:00Z</dcterms:modified>
</cp:coreProperties>
</file>